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01" w:rsidRDefault="00DA7301" w:rsidP="0041142D">
      <w:pPr>
        <w:rPr>
          <w:rFonts w:ascii="Times New Roman" w:eastAsia="Calibri" w:hAnsi="Times New Roman" w:cs="Times New Roman"/>
          <w:sz w:val="24"/>
          <w:lang w:val="ru-RU"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lang w:val="ru-RU"/>
        </w:rPr>
        <w:drawing>
          <wp:inline distT="0" distB="0" distL="0" distR="0">
            <wp:extent cx="6022427" cy="990074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991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lastRenderedPageBreak/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памятки по организации режима дня, режима двигательной активности (совместно с администрацией МКДОУ).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3.2. Составляет: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меню, обеспечивающее сбалансированное питание воспитанников;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график проведения вакцинации;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график контроля выполнения работниками санитарно-эпидемиологического режима.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3.3. Осуществляет: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динамическое медицинское наблюдение за физическим развитием и ростом детей;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антропометрические измерения воспитанников;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распределение детей на медицинские группы;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медицинский осмотр и иммунопрофилактику (совместно с врачом-педиатром);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оказание первой медицинской помощи при возникновении несчастных случаев;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наблюдение за самочувствием и физическим состоянием детей после прививок и на физкультурных занятиях;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выявление заболевших детей, своевременную их изоляцию;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 xml:space="preserve">информирование территориальных учреждений здравоохранения и </w:t>
      </w:r>
      <w:proofErr w:type="spellStart"/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Роспотребнадзора</w:t>
      </w:r>
      <w:proofErr w:type="spellEnd"/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3.4. Проводит: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консультации по вопросам физического развития и оздоровления детей;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мероприятия по профилактике и предупреждению заболеваний (витаминизация, фитотерапия и др.);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два раза в год  обследование антропометрических данных (рост, вес);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лечебно-оздоровительные мероприятия, возможные в условиях МКДОУ, в соответствии с назначениями врача детского сада и специалистов;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работу с воспитанниками и работниками ДОУ по формированию здорового образа жизни;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3.5. Участвует: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в проведении скрининг - тестирования детей;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 xml:space="preserve">педагогических </w:t>
      </w:r>
      <w:proofErr w:type="gramStart"/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совещаниях</w:t>
      </w:r>
      <w:proofErr w:type="gramEnd"/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 xml:space="preserve"> по вопросам оздоровления и закаливания детей.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3.6. Контролирует: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режим физических нагрузок детей с учетом их возрастных и индивидуальных возможностей;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двигательную активность детей на физкультурных занятиях и в течение дня;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организацию и проведение закаливающих мероприятий;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качество организации питания детей;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санитарно-гигиенические условия осуществления образовательного процесса;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соблюдение правил личной гигиены детьми и работниками ДОУ;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t>соблюдение обслуживающим и техническим персоналом санитарно-эпидемиологического режима;</w:t>
      </w:r>
    </w:p>
    <w:p w:rsidR="0041142D" w:rsidRPr="0041142D" w:rsidRDefault="0041142D" w:rsidP="0041142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lang w:val="ru-RU" w:eastAsia="en-US"/>
        </w:rPr>
        <w:lastRenderedPageBreak/>
        <w:t>ведение работниками ДОУ установленной документации в пределах своих полномочий.</w:t>
      </w:r>
    </w:p>
    <w:p w:rsidR="0041142D" w:rsidRPr="0041142D" w:rsidRDefault="0041142D" w:rsidP="0041142D">
      <w:pPr>
        <w:spacing w:line="240" w:lineRule="auto"/>
        <w:ind w:left="-284" w:firstLine="578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3.7. Определение групп здоровья проводится врачом - педиатром. </w:t>
      </w:r>
      <w:proofErr w:type="gramStart"/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(К 1-й группе здоровья относятся здоровые дети; ко 2-й – здоровые, но с наличием риска возникновения патологии;        к 3-й – больные дети с хронической патологией (состоящие на диспансерном учете).</w:t>
      </w:r>
      <w:proofErr w:type="gramEnd"/>
    </w:p>
    <w:p w:rsidR="0041142D" w:rsidRPr="0041142D" w:rsidRDefault="0041142D" w:rsidP="0041142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4. Права медицинского персонала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Медицинский персонал детского сада имеет право:</w:t>
      </w:r>
    </w:p>
    <w:p w:rsidR="0041142D" w:rsidRPr="0041142D" w:rsidRDefault="0041142D" w:rsidP="0041142D">
      <w:pPr>
        <w:spacing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4.1. Требовать от заведующего МКДОУ создания условий, необходимых для осуществления медицинского обслуживания детей.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 4.2. Информировать администрацию МКДОУ,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 4.3. Привлекать врачей-специалистов для проведения качественного анализа медицинского обслуживания детей.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 4.4. По итогам проверок вносить предложения об улучшении условий медицинского обслуживания детей.</w:t>
      </w:r>
    </w:p>
    <w:p w:rsidR="0041142D" w:rsidRPr="0041142D" w:rsidRDefault="0041142D" w:rsidP="0041142D">
      <w:pPr>
        <w:spacing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5. Ответственность медицинского персонала ДОУ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</w:t>
      </w:r>
      <w:proofErr w:type="gramEnd"/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: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5.1. Качество медицинского обслуживания детей.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5.2. Оснащение медицинского кабинета ДОУ в соответствии с санитарными требованиями.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5.3. Хранение медицинских препаратов, лекарственных средств и т. д.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5.4. Ведение медицинской документации, предоставление отчетности.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5.5. Проведение медицинских и профилактических мероприятий.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5.6. Разглашение сведений об особенностях физического развития, заболеваний воспитанников.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5.7. Правонарушения и вред, причиненный воспитаннику.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6. Делопроизводство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Медицинский персонал оформляет и ведет следующие документы: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6.1. План организационно-медицинской работы на год, месяц.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6.2. План профилактической и оздоровительной работы.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6.3. Журналы и графики в соответствии с номенклатурой дел по медицинской работе.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6.4. Списки детей по группам.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6.5. Табели учета посещаемости детей.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6.6. Медицинские карты детей.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6.7. Меню.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6.8. Отчеты о медицинском обслуживании детей за календарный, учебный год.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 6.9. Справки, акты по итогам проверок, контроля.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7. Заключительные положения</w:t>
      </w:r>
    </w:p>
    <w:p w:rsidR="0041142D" w:rsidRPr="0041142D" w:rsidRDefault="0041142D" w:rsidP="0041142D">
      <w:pPr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7.1. Настоящее положение вступает в действие с момента утверждения и издания приказа заведующего МКДОУ.</w:t>
      </w:r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      7.2. Изменения и дополнения вносятся в положение не реже одного раза в пять </w:t>
      </w:r>
      <w:proofErr w:type="gramStart"/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лет</w:t>
      </w:r>
      <w:proofErr w:type="gramEnd"/>
      <w:r w:rsidRPr="004114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 подлежат утверждению заведующим МКДОУ.</w:t>
      </w:r>
    </w:p>
    <w:p w:rsidR="0041142D" w:rsidRPr="0041142D" w:rsidRDefault="0041142D" w:rsidP="0041142D">
      <w:pPr>
        <w:pStyle w:val="a3"/>
        <w:ind w:left="720"/>
        <w:rPr>
          <w:rFonts w:ascii="Times New Roman" w:hAnsi="Times New Roman" w:cs="Times New Roman"/>
          <w:sz w:val="24"/>
          <w:lang w:val="ru-RU"/>
        </w:rPr>
      </w:pPr>
    </w:p>
    <w:p w:rsidR="00A74BA1" w:rsidRPr="00A74BA1" w:rsidRDefault="00A74BA1" w:rsidP="00A74BA1">
      <w:pPr>
        <w:pStyle w:val="a3"/>
        <w:rPr>
          <w:lang w:val="ru-RU"/>
        </w:rPr>
      </w:pPr>
    </w:p>
    <w:p w:rsidR="00A74BA1" w:rsidRPr="00A74BA1" w:rsidRDefault="00A74BA1">
      <w:pPr>
        <w:rPr>
          <w:lang w:val="ru-RU"/>
        </w:rPr>
      </w:pPr>
    </w:p>
    <w:sectPr w:rsidR="00A74BA1" w:rsidRPr="00A74BA1" w:rsidSect="0041142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69"/>
    <w:multiLevelType w:val="hybridMultilevel"/>
    <w:tmpl w:val="AD38C1E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C90022B"/>
    <w:multiLevelType w:val="hybridMultilevel"/>
    <w:tmpl w:val="AD5420CE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F465F90"/>
    <w:multiLevelType w:val="hybridMultilevel"/>
    <w:tmpl w:val="DBE0D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565DD"/>
    <w:multiLevelType w:val="hybridMultilevel"/>
    <w:tmpl w:val="42FE8A0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B5A065B"/>
    <w:multiLevelType w:val="hybridMultilevel"/>
    <w:tmpl w:val="F8384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34CAD"/>
    <w:multiLevelType w:val="hybridMultilevel"/>
    <w:tmpl w:val="A978F95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36A7A9B"/>
    <w:multiLevelType w:val="hybridMultilevel"/>
    <w:tmpl w:val="AE00C9F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5F34E8F"/>
    <w:multiLevelType w:val="hybridMultilevel"/>
    <w:tmpl w:val="2FD2FEA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1"/>
    <w:rsid w:val="002552D1"/>
    <w:rsid w:val="0041142D"/>
    <w:rsid w:val="0096705E"/>
    <w:rsid w:val="00A74BA1"/>
    <w:rsid w:val="00C13440"/>
    <w:rsid w:val="00D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1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A1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301"/>
    <w:rPr>
      <w:rFonts w:ascii="Tahoma" w:eastAsia="Times New Roman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1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A1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301"/>
    <w:rPr>
      <w:rFonts w:ascii="Tahoma" w:eastAsia="Times New Roman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2020-12-15T10:09:00Z</dcterms:created>
  <dcterms:modified xsi:type="dcterms:W3CDTF">2004-12-31T22:45:00Z</dcterms:modified>
</cp:coreProperties>
</file>