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10" w:rsidRPr="00DC1710" w:rsidRDefault="00DC1710" w:rsidP="00DC1710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56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C1710">
        <w:rPr>
          <w:rFonts w:ascii="Arial" w:eastAsia="Times New Roman" w:hAnsi="Arial" w:cs="Arial"/>
          <w:b/>
          <w:color w:val="333333"/>
          <w:kern w:val="36"/>
          <w:sz w:val="56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Тренинг для педагогов</w:t>
      </w:r>
    </w:p>
    <w:p w:rsidR="00DC1710" w:rsidRPr="00DC1710" w:rsidRDefault="00DC1710" w:rsidP="00DC1710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4F81BD" w:themeColor="accent1"/>
          <w:kern w:val="36"/>
          <w:sz w:val="72"/>
          <w:szCs w:val="48"/>
          <w:bdr w:val="none" w:sz="0" w:space="0" w:color="auto" w:frame="1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DC1710">
        <w:rPr>
          <w:rFonts w:ascii="Arial" w:eastAsia="Times New Roman" w:hAnsi="Arial" w:cs="Arial"/>
          <w:b/>
          <w:color w:val="4F81BD" w:themeColor="accent1"/>
          <w:kern w:val="36"/>
          <w:sz w:val="72"/>
          <w:szCs w:val="48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«Мир особого ребенка»</w:t>
      </w:r>
    </w:p>
    <w:p w:rsidR="00DC1710" w:rsidRPr="00DC1710" w:rsidRDefault="00DC1710" w:rsidP="00DC1710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4F81BD" w:themeColor="accent1"/>
          <w:kern w:val="36"/>
          <w:sz w:val="72"/>
          <w:szCs w:val="48"/>
          <w:bdr w:val="none" w:sz="0" w:space="0" w:color="auto" w:frame="1"/>
          <w:lang w:eastAsia="ru-RU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</w:p>
    <w:p w:rsidR="00DC1710" w:rsidRDefault="00A741EE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3B312E" wp14:editId="43DA9956">
            <wp:simplePos x="0" y="0"/>
            <wp:positionH relativeFrom="column">
              <wp:posOffset>-259715</wp:posOffset>
            </wp:positionH>
            <wp:positionV relativeFrom="paragraph">
              <wp:posOffset>341630</wp:posOffset>
            </wp:positionV>
            <wp:extent cx="5940425" cy="3959860"/>
            <wp:effectExtent l="0" t="0" r="3175" b="2540"/>
            <wp:wrapThrough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hrough>
            <wp:docPr id="7" name="Рисунок 7" descr="https://kartinkin.net/uploads/posts/2022-12/1672128038_kartinkin-net-p-radostnie-deti-kartinki-krasivo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12/1672128038_kartinkin-net-p-radostnie-deti-kartinki-krasivo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83A629"/>
          <w:kern w:val="36"/>
          <w:sz w:val="48"/>
          <w:szCs w:val="48"/>
          <w:bdr w:val="none" w:sz="0" w:space="0" w:color="auto" w:frame="1"/>
          <w:lang w:eastAsia="ru-RU"/>
        </w:rPr>
      </w:pPr>
    </w:p>
    <w:p w:rsidR="00DC1710" w:rsidRPr="00DC1710" w:rsidRDefault="00DC1710" w:rsidP="00DC1710">
      <w:pPr>
        <w:shd w:val="clear" w:color="auto" w:fill="FFFFFF"/>
        <w:spacing w:after="0" w:line="288" w:lineRule="atLeast"/>
        <w:jc w:val="right"/>
        <w:outlineLvl w:val="0"/>
        <w:rPr>
          <w:rFonts w:ascii="Arial" w:eastAsia="Times New Roman" w:hAnsi="Arial" w:cs="Arial"/>
          <w:color w:val="83A629"/>
          <w:kern w:val="36"/>
          <w:sz w:val="40"/>
          <w:szCs w:val="48"/>
          <w:bdr w:val="none" w:sz="0" w:space="0" w:color="auto" w:frame="1"/>
          <w:lang w:eastAsia="ru-RU"/>
        </w:rPr>
      </w:pPr>
      <w:r w:rsidRPr="00DC1710">
        <w:rPr>
          <w:rFonts w:ascii="Arial" w:eastAsia="Times New Roman" w:hAnsi="Arial" w:cs="Arial"/>
          <w:color w:val="83A629"/>
          <w:kern w:val="36"/>
          <w:sz w:val="40"/>
          <w:szCs w:val="48"/>
          <w:bdr w:val="none" w:sz="0" w:space="0" w:color="auto" w:frame="1"/>
          <w:lang w:eastAsia="ru-RU"/>
        </w:rPr>
        <w:t>Педагог-психолог</w:t>
      </w:r>
      <w:proofErr w:type="gramStart"/>
      <w:r w:rsidRPr="00DC1710">
        <w:rPr>
          <w:rFonts w:ascii="Arial" w:eastAsia="Times New Roman" w:hAnsi="Arial" w:cs="Arial"/>
          <w:color w:val="83A629"/>
          <w:kern w:val="36"/>
          <w:sz w:val="40"/>
          <w:szCs w:val="48"/>
          <w:bdr w:val="none" w:sz="0" w:space="0" w:color="auto" w:frame="1"/>
          <w:lang w:eastAsia="ru-RU"/>
        </w:rPr>
        <w:t xml:space="preserve"> :</w:t>
      </w:r>
      <w:proofErr w:type="gramEnd"/>
    </w:p>
    <w:p w:rsidR="00DC1710" w:rsidRPr="00DC1710" w:rsidRDefault="00DC1710" w:rsidP="00DC1710">
      <w:pPr>
        <w:shd w:val="clear" w:color="auto" w:fill="FFFFFF"/>
        <w:spacing w:after="0" w:line="288" w:lineRule="atLeast"/>
        <w:jc w:val="right"/>
        <w:outlineLvl w:val="0"/>
        <w:rPr>
          <w:rFonts w:ascii="Arial" w:eastAsia="Times New Roman" w:hAnsi="Arial" w:cs="Arial"/>
          <w:color w:val="83A629"/>
          <w:kern w:val="36"/>
          <w:sz w:val="40"/>
          <w:szCs w:val="48"/>
          <w:bdr w:val="none" w:sz="0" w:space="0" w:color="auto" w:frame="1"/>
          <w:lang w:eastAsia="ru-RU"/>
        </w:rPr>
      </w:pPr>
      <w:r w:rsidRPr="00DC1710">
        <w:rPr>
          <w:rFonts w:ascii="Arial" w:eastAsia="Times New Roman" w:hAnsi="Arial" w:cs="Arial"/>
          <w:color w:val="83A629"/>
          <w:kern w:val="36"/>
          <w:sz w:val="40"/>
          <w:szCs w:val="48"/>
          <w:bdr w:val="none" w:sz="0" w:space="0" w:color="auto" w:frame="1"/>
          <w:lang w:eastAsia="ru-RU"/>
        </w:rPr>
        <w:t xml:space="preserve"> Соловьева О.И.</w:t>
      </w:r>
    </w:p>
    <w:p w:rsidR="00DC1710" w:rsidRPr="00DC1710" w:rsidRDefault="00DC1710" w:rsidP="00DC1710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Цель:</w:t>
      </w: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профессионально-личностной готовности педагога к работе с детьми-инвалидами и детьми с ограниченными возможностями здоровья; психологическое просвещение педагогов в вопросах работы с детьми с ОВЗ, коррекция эмоционального отношения педагогов к детям.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Образовательные: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познакомить педагогов </w:t>
      </w:r>
      <w:hyperlink r:id="rId7" w:tooltip="Работа с Особыми детьми. Дети с особыми возможностями здоровья (ОВЗ) " w:history="1">
        <w:r w:rsidRPr="00DC1710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с особенностями детей</w:t>
        </w:r>
      </w:hyperlink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ОВЗ,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учету этих особенности при организации учебно-воспитательного процесса.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представить рекомендации «Особенности организации работы с детьми инвалидами и с ОВЗ.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Развивающие: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развивать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эмпатию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отношению к детям с ОВЗ.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позитивное отношение к себе.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Используемые формы и методы:</w:t>
      </w: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hyperlink r:id="rId8" w:tooltip="Методические материалы для педагогов и воспитателей" w:history="1">
        <w:r w:rsidRPr="00DC1710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метод проблемного изложения материала</w:t>
        </w:r>
      </w:hyperlink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частично-поисковый метод,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тренинговые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упражнения направленные на эмоциональный подъем, снижение напряжения, сплочение.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Целевая группа:</w:t>
      </w: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педагоги ДОУ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Оборудование:</w:t>
      </w: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магнитная доска, макет солнца, лучи солнца (бумажные, бумага, карандаши и ручки, фломастеры, маркеры, заготовленная схематичная фигура </w:t>
      </w: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мальчика</w:t>
      </w:r>
      <w:proofErr w:type="gram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вырезанная из ватмана без улыбки (сделать отдельно улыбку и на двухсторонний скотч, проектор, релаксационная музыка.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Подготовительная работа: подготовка помещения, материалов для работы, памяток по особенностям детей с ОВЗ, рекомендаций педагогам для работы с детьми с ОВЗ.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проведения мероприятия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Организационный момент.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Психолог: Добрый день, уважаемые педагоги! Рада присоединиться к своим коллегам специалистам и продолжить работу на нашем педсовете. Надеюсь на плодотворную работу и на то, что каждый сегодня уйдет с определенным багажом информации. Мы собрались сегодня здесь, для того чтобы поговорить о детях с особенностями развития, и об отношении к ним.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2. Вступительная часть.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 (зачитывает стихотворение):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«особого» ребенка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Интересен и пуглив.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«особого» ребенка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Безобразен</w:t>
      </w:r>
      <w:proofErr w:type="gram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красив.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Неуклюж</w:t>
      </w:r>
      <w:proofErr w:type="gram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порою странен,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Добродушен и открыт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«особого» ребенка.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Иногда он нас страшит.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он агрессивен?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он так закрыт?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он так испуган?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не говорит?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«особого» ребенка –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закрыт от глаз чужих.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Мир «особого» ребенка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Допускает лишь своих!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Разминка. Упражнение «Передай импульс»</w:t>
      </w:r>
    </w:p>
    <w:p w:rsidR="00DC1710" w:rsidRPr="00DC1710" w:rsidRDefault="00DC1710" w:rsidP="00DC171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перед активной работой немного зарядиться энергией. Давайте создадим большой круг. Закройте глаза, представьте радостное солнце, свежий зеленый лес, нежный ветерок играет в ваших волосах, улыбнитесь. Почувствуйте, как Вы заряжаетесь от энергии природы. А теперь, возьмитесь за руки. Сейчас спокойно, уверенно начнем передавать импульс радости, духовных сил друг другу. Вот мы с вами образовали круг добра и энергии. Встряхните руки и активно выдохните, на счет «Три». Раз, два, три! Замечательно! (релаксационная музыка)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Основная часть.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Психолог: Работа с детьми несет в себе некоторые сложности, требуется повышенное внимание, терпение, ответственность, смекалка. А работа с детьми, у которых есть какие либо нарушения в развитии вдвойне сложна. Для того</w:t>
      </w: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процесс воспитания и обучения проходил легче для вас и для детей необходимо принять их такими, какие они есть. Но для начала следует принять себя.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«Солнце способностей»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Цель: осознание собственных способностей.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Задача участников создать солнце своих способностей. Каждому раздаются лучики. Участники пишут на них свои качества, способности, умения, которые им помогают в работе с детьми. Затем каждый приклеивает свой лучик к общему солнцу.</w:t>
      </w:r>
    </w:p>
    <w:p w:rsidR="00DC1710" w:rsidRPr="00DC1710" w:rsidRDefault="00DC1710" w:rsidP="00DC171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Вопросы для обсуждения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Кто испытывал неловкость, затруднения?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Узнали ли вы что-то новое о своих коллегах?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Психолог: Большой «багаж» способностей мы с вами собрали. Пусть это солнце греет нас всё занятие и помогает в работе. После того, как вы приняли себя со всеми своими недостатками, а тем более способностями можно двигаться дальше.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Обратите внимание, на доске представлена схематичная фигура ребёнка, который олицетворяет всех детей с ограниченными возможностями здоровья, и зовут его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ОВЗейка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Он нас будет сопровождать на период тренинга.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«Погружение»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Родился он долгожданным и желанным. Мама и папа его очень любят, но так случилось, что он не такой, как все. (Пауза). Особый. Он плохо слышит, у него текут слюни, ещё он много прыгает на месте, улыбается и говорит что-то не понятное нам взрослым, желая при этом увидеть искорку понимания. Он не умеет играть с детьми, общаться </w:t>
      </w: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взрослыми, но ему так хочется этому научится и быть рядом с нами. В этот мир он пришел таким не понятным и сейчас он с нами.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Сейчас, я предлагаю, по кругу, каждому из нас ответить на вопрос: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Какое чувство родилось у вас при встрече с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ОВЗейкой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(или с похожими детьми?</w:t>
      </w:r>
      <w:proofErr w:type="gramEnd"/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Психолог: Дети с ограниченными возможностями - это дети, имеющие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 Синонимами данного понятия могут выступать следующие определения таких детей: "дети с проблемами", "дети с особыми нуждами", "нетипичные дети", "дети с трудностями в обучении", "исключительные дети". В данную группу можно отнести как детей-инвалидов, так и не признанных инвалидами, но при наличии ограничений жизнедеятельности. Итак, дети с ограниченными </w:t>
      </w: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возможностями здоровья – это определенная группа детей, требующая особого внимания и подхода к воспитанию.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«Поводырь»</w:t>
      </w:r>
    </w:p>
    <w:p w:rsidR="00DC1710" w:rsidRPr="00DC1710" w:rsidRDefault="00DC1710" w:rsidP="00DC171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разбиваются на пары, и внутри каждой пары решается, кто будет ведущим, а кто ведомым. Ведомый закрывает глаза и при помощи ведущего ходит по комнате, слушая его команды, дотрагивается до различных предметов. По окончании участники меняются ролями.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Обсуждение: Скажите, уважаемые коллеги, когда вы с закрытыми глазами двигались по залу, какие ощущения вы испытывали? Комфортно ли было ходить с закрытыми глазами? Дети с ОВЗ испытывают подобные ощущения, попадая в новые изменённые условия ДОУ, и поэтому нуждаются в особом внимании и поддержке с вашей стороны, уважаемые педагоги.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«Трудности»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из нас в своей профессиональной деятельности сталкивается с детьми, имеющими ограничения возможностей по здоровью, инвалидами. Что вы можете сказать о них, есть ли у вас какие-то опасения связанные с этой категорией детей, какие именно?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Попадая в условия ДОУ, дети с ОВЗ испытывают целый ряд трудностей, которые им необходимо преодолевать с помощью взрослого для успешной адаптации и социализации в коллективе, где обучаются нормированные дети.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Следующее упражнение поможет нам представить и перечислить трудности детей с ОВЗ связанные с процессом освоения программы, с общением со сверстниками и взрослыми. Каждый по очереди называет определённую трудность, педагог-психолог рядом с фигурой в столбик записываются все предлагаемые варианты ответов.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подведём итоги.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 детей с ОВЗ в процессе освоения программы и в общении со сверстниками часто встречаются следующие затруднения: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очень низкий темп выполнения заданий;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постоянная нужда в помощи взрослого;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отсутствие мотивации к познавательной деятельности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низкий уровень развития свойств внимания (устойчивость, концентрация, переключение);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5. низкий уровень развития речи, мышления (классификация, сравнение, аналогии);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трудности в понимании инструкции;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нарушения координации движений;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низкая самооценка и повышенная тревожность;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высокий уровень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психомышечного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напряжения;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низкий уровень развития мелкой и крупной моторики.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Психолог: Различные авторы выделяют разные классификации видов ОВЗ у детей. В </w:t>
      </w: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нашем</w:t>
      </w:r>
      <w:proofErr w:type="gram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ДОУ чаще всего встречаются дети РАДА, дети с нарушением интеллекта, и дети с нарушением слуха, дети с нарушением зрения, дети с нарушением опорно-двигательного аппарата. И сейчас с вашей помощью мы познакомимся с особенностями этих детей.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«Портрет ребенка с ОВЗ»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Понимание особенностей ребенка с ОВЗ и способы работы с ним.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Участникам предлагается разделиться на группы. Каждая группа получает памятку, на которой даны особенности ребенка. Задача представить портрет остальным участникам в произвольной форме.</w:t>
      </w:r>
    </w:p>
    <w:p w:rsidR="00DC1710" w:rsidRPr="00DC1710" w:rsidRDefault="00DC1710" w:rsidP="00DC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Психолог: Молодцы! хорошо! Давайте похвалим себя за проделанную работу.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Упражнение «Погладь себя по макушке»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Эмоциональный подъем.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Ведущий. Погладьте себя по макушке. В течение дня мы получаем немало отрицательных эмоций, просто устаем. </w:t>
      </w:r>
      <w:proofErr w:type="gram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того чтобы снять стресс, погладьте себя по макушке (здесь много биологически активных точек, похвалите себя мысленно или вслух за успехи прошедшего дня.</w:t>
      </w:r>
      <w:proofErr w:type="gram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вам за работу.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Психолого-педагогические рекомендации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Принимать ребенка таким, какой он есть.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можно чаще общаться с ребенком.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Избегать переутомления.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Использовать упражнения на релаксацию.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Не сравнивать ребенка с окружающими.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Поощрять ребенка сразу же, не откладывая на будущее.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Способствовать повышению его самооценки, но хваля ребенка, он должен знать за что.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Обращаться к ребенку по имени.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Не предъявлять ребенку повышенных требований.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Стараться делать замечания как можно реже.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Оставаться спокойным в любой ситуации.</w:t>
      </w:r>
    </w:p>
    <w:p w:rsidR="00DC1710" w:rsidRPr="00DC1710" w:rsidRDefault="00DC1710" w:rsidP="00DC171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 Заключение. Рефлексия.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Вернемся к нашему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ОВЗейке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Подумайте, что может дать ему каждый из присутствующих на тренинге как педагог?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Раздаются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стикеры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клеевой основе, каждому по одной.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Запишите на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стикерах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свое предложение, пожелание этому ребенку.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Собираются все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стикеры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Зачитываются и наклеиваются на фигуру мальчика в виде одежды. Один цвет - это рубашка, другой цвет – брюки. Часть педагогов пишут на розовых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стикерах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то, что они как педагоги могут дать ребёнку с ОВЗ, другая часть педагогов на голубых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стикерах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пишут свое предложение, пожелание этому ребенку.</w:t>
      </w:r>
    </w:p>
    <w:p w:rsidR="00DC1710" w:rsidRPr="00DC1710" w:rsidRDefault="00DC1710" w:rsidP="00DC17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итоге, наклеивается на него «улыбка».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Посмотрите, </w:t>
      </w:r>
      <w:proofErr w:type="spellStart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ОВЗейка</w:t>
      </w:r>
      <w:proofErr w:type="spellEnd"/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улыбается, столько всего доброго и необходимого пожелали педагоги. Ему приятно, что его принимают, его любят и поддерживают.</w:t>
      </w:r>
    </w:p>
    <w:p w:rsidR="00DC1710" w:rsidRPr="00DC1710" w:rsidRDefault="00DC1710" w:rsidP="00DC171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C171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Спасибо, что пришли на наш тренинг, надеемся, что он не пройдет бесследно в Вашей профессиональной жизни, что полученная информация Вам пригодится, и Вы задумаетесь, в каком направлении будете работать. До свидания!</w:t>
      </w:r>
    </w:p>
    <w:p w:rsidR="0048157D" w:rsidRDefault="0048157D"/>
    <w:sectPr w:rsidR="0048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5D4F"/>
    <w:multiLevelType w:val="multilevel"/>
    <w:tmpl w:val="B35E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E5"/>
    <w:rsid w:val="0048157D"/>
    <w:rsid w:val="00A741EE"/>
    <w:rsid w:val="00C62BE5"/>
    <w:rsid w:val="00DC1710"/>
    <w:rsid w:val="00F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etodicheskie-razrabot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ov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DS34-2</dc:creator>
  <cp:lastModifiedBy>DS34-2</cp:lastModifiedBy>
  <cp:revision>2</cp:revision>
  <cp:lastPrinted>2023-11-16T11:59:00Z</cp:lastPrinted>
  <dcterms:created xsi:type="dcterms:W3CDTF">2023-11-16T12:05:00Z</dcterms:created>
  <dcterms:modified xsi:type="dcterms:W3CDTF">2023-11-16T12:05:00Z</dcterms:modified>
</cp:coreProperties>
</file>